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C1C1C" w:val="clear"/>
        <w:spacing w:after="60" w:before="160"/>
        <w:ind w:left="200"/>
      </w:pPr>
      <w:r>
        <w:rPr>
          <w:rFonts w:ascii="Arial" w:cs="Arial" w:eastAsia="Arial" w:hAnsi="Arial"/>
          <w:b/>
          <w:bCs/>
          <w:i w:val="false"/>
          <w:iCs w:val="false"/>
          <w:color w:val="FFFFFF"/>
          <w:sz w:val="36"/>
          <w:szCs w:val="36"/>
        </w:rPr>
        <w:t xml:space="preserve">AI Automation Approval Form</w:t>
      </w:r>
    </w:p>
    <w:p>
      <w:pPr>
        <w:shd w:fill="1C1C1C" w:val="clear"/>
        <w:spacing w:after="60" w:before="0"/>
        <w:ind w:left="200"/>
      </w:pPr>
      <w:r>
        <w:rPr>
          <w:rFonts w:ascii="Arial" w:cs="Arial" w:eastAsia="Arial" w:hAnsi="Arial"/>
          <w:b w:val="false"/>
          <w:bCs w:val="false"/>
          <w:i/>
          <w:iCs/>
          <w:color w:val="AAAAAA"/>
          <w:sz w:val="18"/>
          <w:szCs w:val="18"/>
        </w:rPr>
        <w:t xml:space="preserve">The Operator's Manual for Artificial Intelligence</w:t>
      </w:r>
    </w:p>
    <w:p>
      <w:pPr>
        <w:shd w:fill="1C1C1C" w:val="clear"/>
        <w:spacing w:after="200" w:before="0"/>
        <w:ind w:left="200"/>
      </w:pPr>
      <w:r>
        <w:rPr>
          <w:rFonts w:ascii="Arial" w:cs="Arial" w:eastAsia="Arial" w:hAnsi="Arial"/>
          <w:b w:val="false"/>
          <w:bCs w:val="false"/>
          <w:i/>
          <w:iCs/>
          <w:color w:val="CCCCCC"/>
          <w:sz w:val="18"/>
          <w:szCs w:val="18"/>
        </w:rPr>
        <w:t xml:space="preserve">Template Kit — Document 6 of 6</w:t>
      </w:r>
    </w:p>
    <w:p>
      <w:pPr>
        <w:shd w:fill="FFF8E6" w:val="clear"/>
        <w:spacing w:after="60" w:before="120"/>
        <w:ind w:left="180" w:right="180"/>
      </w:pPr>
      <w:r>
        <w:rPr>
          <w:rFonts w:ascii="Arial" w:cs="Arial" w:eastAsia="Arial" w:hAnsi="Arial"/>
          <w:b/>
          <w:bCs/>
          <w:i w:val="false"/>
          <w:iCs w:val="false"/>
          <w:color w:val="8A5C00"/>
          <w:sz w:val="20"/>
          <w:szCs w:val="20"/>
        </w:rPr>
        <w:t xml:space="preserve">IMPORTANT — BEFORE YOU USE THESE TEMPLATES</w:t>
      </w:r>
    </w:p>
    <w:p>
      <w:pPr>
        <w:shd w:fill="FFF8E6" w:val="clear"/>
        <w:spacing w:after="120" w:before="0"/>
        <w:ind w:left="180" w:right="180"/>
      </w:pPr>
      <w:r>
        <w:rPr>
          <w:rFonts w:ascii="Arial" w:cs="Arial" w:eastAsia="Arial" w:hAnsi="Arial"/>
          <w:b w:val="false"/>
          <w:bCs w:val="false"/>
          <w:i/>
          <w:iCs/>
          <w:sz w:val="20"/>
          <w:szCs w:val="20"/>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p>
      <w:pPr>
        <w:spacing w:after="200"/>
      </w:pPr>
      <w:r>
        <w:t xml:space="preserve"/>
      </w:r>
    </w:p>
    <w:p>
      <w:pPr>
        <w:spacing w:after="120" w:before="0"/>
        <w:jc w:val="left"/>
      </w:pPr>
      <w:r>
        <w:rPr>
          <w:rFonts w:ascii="Arial" w:cs="Arial" w:eastAsia="Arial" w:hAnsi="Arial"/>
          <w:b w:val="false"/>
          <w:bCs w:val="false"/>
          <w:i w:val="false"/>
          <w:iCs w:val="false"/>
          <w:sz w:val="22"/>
          <w:szCs w:val="22"/>
        </w:rPr>
        <w:t xml:space="preserve">Complete this form before deploying any AI system that takes autonomous actions — sending communications, modifying records, executing transactions, or any action that affects a real system without human review of each step. Incomplete forms are not a basis for approval. Do not deploy until all items are signed off.</w:t>
      </w:r>
    </w:p>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1. System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System / Automation Name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Version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Submission</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Submitted By (Name and Title)</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Team / Department</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AI Tool or Platform Used</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Vendor</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Environment (Production / Staging / Test)</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Planned Deployment Date</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2. System Description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tcMar>
              <w:top w:type="dxa" w:w="100"/>
              <w:left w:type="dxa" w:w="160"/>
              <w:bottom w:type="dxa" w:w="100"/>
              <w:right w:type="dxa" w:w="160"/>
            </w:tcMar>
          </w:tcPr>
          <w:p>
            <w:pPr>
              <w:spacing w:after="80"/>
            </w:pPr>
            <w:r>
              <w:rPr>
                <w:rFonts w:ascii="Arial" w:cs="Arial" w:eastAsia="Arial" w:hAnsi="Arial"/>
                <w:b/>
                <w:bCs/>
                <w:i w:val="false"/>
                <w:iCs w:val="false"/>
                <w:color w:val="666666"/>
                <w:sz w:val="18"/>
                <w:szCs w:val="18"/>
              </w:rPr>
              <w:t xml:space="preserve">What does this system do? Describe its inputs, what action it takes, what it affects, and under what conditions it runs.</w:t>
            </w:r>
          </w:p>
          <w:p>
            <w:pPr>
              <w:spacing w:after="100"/>
            </w:pPr>
            <w:r>
              <w:rPr>
                <w:rFonts w:ascii="Arial" w:cs="Arial" w:eastAsia="Arial" w:hAnsi="Arial"/>
                <w:b w:val="false"/>
                <w:bCs w:val="false"/>
                <w:i w:val="false"/>
                <w:iCs w:val="false"/>
                <w:sz w:val="22"/>
                <w:szCs w:val="22"/>
              </w:rPr>
              <w:t xml:space="preserve"/>
            </w:r>
          </w:p>
          <w:p>
            <w:pPr>
              <w:spacing w:after="100"/>
            </w:pPr>
            <w:r>
              <w:rPr>
                <w:rFonts w:ascii="Arial" w:cs="Arial" w:eastAsia="Arial" w:hAnsi="Arial"/>
                <w:b w:val="false"/>
                <w:bCs w:val="false"/>
                <w:i w:val="false"/>
                <w:iCs w:val="false"/>
                <w:sz w:val="22"/>
                <w:szCs w:val="22"/>
              </w:rPr>
              <w:t xml:space="preserve"/>
            </w:r>
          </w:p>
          <w:p>
            <w:pPr>
              <w:spacing w:after="100"/>
            </w:pPr>
            <w:r>
              <w:rPr>
                <w:rFonts w:ascii="Arial" w:cs="Arial" w:eastAsia="Arial" w:hAnsi="Arial"/>
                <w:b w:val="false"/>
                <w:bCs w:val="false"/>
                <w:i w:val="false"/>
                <w:iCs w:val="false"/>
                <w:sz w:val="22"/>
                <w:szCs w:val="22"/>
              </w:rPr>
              <w:t xml:space="preserve"/>
            </w:r>
          </w:p>
          <w:p>
            <w:pPr>
              <w:spacing w:after="100"/>
            </w:pPr>
            <w:r>
              <w:rPr>
                <w:rFonts w:ascii="Arial" w:cs="Arial" w:eastAsia="Arial" w:hAnsi="Arial"/>
                <w:b w:val="false"/>
                <w:bCs w:val="false"/>
                <w:i w:val="false"/>
                <w:iCs w:val="false"/>
                <w:sz w:val="22"/>
                <w:szCs w:val="22"/>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3. Risk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4860"/>
      </w:tblGrid>
      <w:tr>
        <w:trPr>
          <w:tblHeader/>
        </w:trPr>
        <w:tc>
          <w:tcPr>
            <w:tcW w:type="dxa" w:w="4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4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4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Risk Level (Low / Medium / High / Critical)</w:t>
            </w:r>
          </w:p>
        </w:tc>
        <w:tc>
          <w:tcPr>
            <w:tcW w:type="dxa" w:w="4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Risk Ladder Category That Applies</w:t>
            </w:r>
          </w:p>
        </w:tc>
        <w:tc>
          <w:tcPr>
            <w:tcW w:type="dxa" w:w="4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What is the worst plausible outcome if this system fails?</w:t>
            </w:r>
          </w:p>
        </w:tc>
        <w:tc>
          <w:tcPr>
            <w:tcW w:type="dxa" w:w="4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How would a failure be detected?</w:t>
            </w:r>
          </w:p>
        </w:tc>
        <w:tc>
          <w:tcPr>
            <w:tcW w:type="dxa" w:w="4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How quickly could a failure cause irreversible harm?</w:t>
            </w:r>
          </w:p>
        </w:tc>
        <w:tc>
          <w:tcPr>
            <w:tcW w:type="dxa" w:w="4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 this classified as Critical or Prohibited Without Governance?</w:t>
            </w:r>
          </w:p>
        </w:tc>
        <w:tc>
          <w:tcPr>
            <w:tcW w:type="dxa" w:w="4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If Yes — what governance controls are in place?</w:t>
            </w:r>
          </w:p>
        </w:tc>
        <w:tc>
          <w:tcPr>
            <w:tcW w:type="dxa" w:w="4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4. Formal Controls Checklist</w:t>
      </w:r>
    </w:p>
    <w:p>
      <w:pPr>
        <w:spacing w:after="120" w:before="0"/>
        <w:jc w:val="left"/>
      </w:pPr>
      <w:r>
        <w:rPr>
          <w:rFonts w:ascii="Arial" w:cs="Arial" w:eastAsia="Arial" w:hAnsi="Arial"/>
          <w:b w:val="false"/>
          <w:bCs w:val="false"/>
          <w:i w:val="false"/>
          <w:iCs w:val="false"/>
          <w:sz w:val="22"/>
          <w:szCs w:val="22"/>
        </w:rPr>
        <w:t xml:space="preserve">This checklist is based on Sub-Module 2.3 (Before You Automate) of The Operator's Manual for Artificial Intelligence. Every item must be confirmed before deployment. Unconfirmed items are blockers.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460"/>
        <w:gridCol w:w="1500"/>
        <w:gridCol w:w="2000"/>
        <w:gridCol w:w="1400"/>
      </w:tblGrid>
      <w:tr>
        <w:trPr>
          <w:tblHeader/>
        </w:trPr>
        <w:tc>
          <w:tcPr>
            <w:tcW w:type="dxa" w:w="44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Control</w:t>
            </w:r>
          </w:p>
        </w:tc>
        <w:tc>
          <w:tcPr>
            <w:tcW w:type="dxa" w:w="1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Status</w:t>
            </w:r>
          </w:p>
        </w:tc>
        <w:tc>
          <w:tcPr>
            <w:tcW w:type="dxa" w:w="2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Confirmed By</w:t>
            </w:r>
          </w:p>
        </w:tc>
        <w:tc>
          <w:tcPr>
            <w:tcW w:type="dxa" w:w="14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Date</w:t>
            </w:r>
          </w:p>
        </w:tc>
      </w:tr>
      <w:tr>
        <w:tc>
          <w:tcPr>
            <w:tcW w:type="dxa" w:w="44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Human-in-the-loop is documented: a named person must approve each action before it executes (or the approval criteria are explicit and logged).</w:t>
            </w:r>
          </w:p>
        </w:tc>
        <w:tc>
          <w:tcPr>
            <w:tcW w:type="dxa" w:w="1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Scope is defined: the system operates only on specified data, systems, and actions. No write access beyond what is required.</w:t>
            </w:r>
          </w:p>
        </w:tc>
        <w:tc>
          <w:tcPr>
            <w:tcW w:type="dxa" w:w="1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Scoped permissions are in place: the system has been granted only minimum required access. Excess access has been removed.</w:t>
            </w:r>
          </w:p>
        </w:tc>
        <w:tc>
          <w:tcPr>
            <w:tcW w:type="dxa" w:w="1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 rollback procedure is documented: who executes it, what step disables or reverts the system, how confirmation is obtained.</w:t>
            </w:r>
          </w:p>
        </w:tc>
        <w:tc>
          <w:tcPr>
            <w:tcW w:type="dxa" w:w="1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Logging is enabled: all AI decisions, inputs, outputs, and actions are recorded with timestamps and stored for a minimum of [ enter period ].</w:t>
            </w:r>
          </w:p>
        </w:tc>
        <w:tc>
          <w:tcPr>
            <w:tcW w:type="dxa" w:w="1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 test run has been completed in a non-production environment. Results are documented and attached to this form.</w:t>
            </w:r>
          </w:p>
        </w:tc>
        <w:tc>
          <w:tcPr>
            <w:tcW w:type="dxa" w:w="1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Drift monitoring is in place: a defined schedule exists for reviewing whether the system is still behaving as intended. Responsible party is named.</w:t>
            </w:r>
          </w:p>
        </w:tc>
        <w:tc>
          <w:tcPr>
            <w:tcW w:type="dxa" w:w="1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Alert thresholds are defined: conditions that trigger automatic suspension or human review are documented.</w:t>
            </w:r>
          </w:p>
        </w:tc>
        <w:tc>
          <w:tcPr>
            <w:tcW w:type="dxa" w:w="1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4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The system has been reviewed by IT security for the relevant OWASP LLM risks applicable to this deployment.</w:t>
            </w:r>
          </w:p>
        </w:tc>
        <w:tc>
          <w:tcPr>
            <w:tcW w:type="dxa" w:w="1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c>
          <w:tcPr>
            <w:tcW w:type="dxa" w:w="1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5. Rollback Procedure</w:t>
      </w:r>
    </w:p>
    <w:p>
      <w:pPr>
        <w:spacing w:after="120" w:before="0"/>
        <w:jc w:val="left"/>
      </w:pPr>
      <w:r>
        <w:rPr>
          <w:rFonts w:ascii="Arial" w:cs="Arial" w:eastAsia="Arial" w:hAnsi="Arial"/>
          <w:b w:val="false"/>
          <w:bCs w:val="false"/>
          <w:i w:val="false"/>
          <w:iCs w:val="false"/>
          <w:sz w:val="22"/>
          <w:szCs w:val="22"/>
        </w:rPr>
        <w:t xml:space="preserve">The rollback procedure must be complete before deployment. Vague or incomplete procedures are not acceptable.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3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Who executes the rollback (Name and Title)?</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Step 1 — What action disables or suspends the automation?</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Step 2 — What action reverts any changes made by the system?</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Step 3 — How is successful rollback confirmed?</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Estimated time to complete rollback from decision to confirmation</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Has the rollback procedure been tested? (Yes / No)</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last tested</w:t>
            </w:r>
          </w:p>
        </w:tc>
        <w:tc>
          <w:tcPr>
            <w:tcW w:type="dxa" w:w="53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40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Tested By (Name and Title)</w:t>
            </w:r>
          </w:p>
        </w:tc>
        <w:tc>
          <w:tcPr>
            <w:tcW w:type="dxa" w:w="53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6. Test Run Documentation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Test environment used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test run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Conducted By</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Scenarios tested</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Results (Pass / Fail / Partial)</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Issues identified and resolved</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Test documentation attached? (Yes / No)</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7. Review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Field</w:t>
            </w:r>
          </w:p>
        </w:tc>
        <w:tc>
          <w:tcPr>
            <w:tcW w:type="dxa" w:w="5860"/>
            <w:tcBorders>
              <w:top w:val="single" w:color="999999" w:sz="1"/>
              <w:left w:val="single" w:color="999999" w:sz="1"/>
              <w:bottom w:val="single" w:color="999999" w:sz="1"/>
              <w:right w:val="single" w:color="999999" w:sz="1"/>
            </w:tcBorders>
            <w:shd w:fill="2C3E50" w:val="clear"/>
            <w:tcMar>
              <w:top w:type="dxa" w:w="100"/>
              <w:left w:type="dxa" w:w="160"/>
              <w:bottom w:type="dxa" w:w="100"/>
              <w:right w:type="dxa" w:w="160"/>
            </w:tcMar>
            <w:vAlign w:val="center"/>
          </w:tcPr>
          <w:p>
            <w:r>
              <w:rPr>
                <w:rFonts w:ascii="Arial" w:cs="Arial" w:eastAsia="Arial" w:hAnsi="Arial"/>
                <w:b/>
                <w:bCs/>
                <w:i w:val="false"/>
                <w:iCs w:val="false"/>
                <w:color w:val="FFFFFF"/>
                <w:sz w:val="20"/>
                <w:szCs w:val="20"/>
              </w:rPr>
              <w:t xml:space="preserve">Entry</w:t>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Review Frequency (e.g., monthly, quarterly)</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Responsible Reviewer (Name and Title)</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Date of First Scheduled Review</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Criteria for Suspension or Decommission</w:t>
            </w:r>
          </w:p>
        </w:tc>
        <w:tc>
          <w:tcPr>
            <w:tcW w:type="dxa" w:w="586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r>
        <w:tc>
          <w:tcPr>
            <w:tcW w:type="dxa" w:w="35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Escalation Path if Anomaly Is Detected</w:t>
            </w:r>
          </w:p>
        </w:tc>
        <w:tc>
          <w:tcPr>
            <w:tcW w:type="dxa" w:w="58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r>
              <w:rPr>
                <w:rFonts w:ascii="Arial" w:cs="Arial" w:eastAsia="Arial" w:hAnsi="Arial"/>
                <w:b w:val="false"/>
                <w:bCs w:val="false"/>
                <w:i w:val="false"/>
                <w:iCs w:val="false"/>
                <w:sz w:val="20"/>
                <w:szCs w:val="20"/>
              </w:rPr>
              <w:t xml:space="preserve"/>
            </w:r>
          </w:p>
        </w:tc>
      </w:tr>
    </w:tbl>
    <w:p>
      <w:pPr>
        <w:spacing w:after="160"/>
      </w:pPr>
      <w:r>
        <w:t xml:space="preserve"/>
      </w:r>
    </w:p>
    <w:p>
      <w:pPr>
        <w:pBdr>
          <w:bottom w:val="single" w:color="CCCCCC" w:sz="3"/>
        </w:pBdr>
        <w:spacing w:after="160" w:before="320"/>
      </w:pPr>
      <w:r>
        <w:rPr>
          <w:rFonts w:ascii="Arial" w:cs="Arial" w:eastAsia="Arial" w:hAnsi="Arial"/>
          <w:b/>
          <w:bCs/>
          <w:i w:val="false"/>
          <w:iCs w:val="false"/>
          <w:sz w:val="24"/>
          <w:szCs w:val="24"/>
        </w:rPr>
        <w:t xml:space="preserve">8. Approval Sign-off</w:t>
      </w:r>
    </w:p>
    <w:p>
      <w:pPr>
        <w:spacing w:after="120" w:before="0"/>
        <w:jc w:val="left"/>
      </w:pPr>
      <w:r>
        <w:rPr>
          <w:rFonts w:ascii="Arial" w:cs="Arial" w:eastAsia="Arial" w:hAnsi="Arial"/>
          <w:b w:val="false"/>
          <w:bCs w:val="false"/>
          <w:i w:val="false"/>
          <w:iCs w:val="false"/>
          <w:sz w:val="22"/>
          <w:szCs w:val="22"/>
        </w:rPr>
        <w:t xml:space="preserve">All four approvals are required before deployment. Deployment without all signatures is a policy violation.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Submitted By (Engineer / Owner)</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Technical Review (IT Security)</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Risk / Compliance Review</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r>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Final Approval (Policy Owner or Exec)</w:t>
            </w:r>
          </w:p>
          <w:p>
            <w:pPr>
              <w:spacing w:after="100"/>
            </w:pPr>
            <w:r>
              <w:rPr>
                <w:rFonts w:ascii="Arial" w:cs="Arial" w:eastAsia="Arial" w:hAnsi="Arial"/>
                <w:sz w:val="22"/>
                <w:szCs w:val="22"/>
              </w:rPr>
              <w:t xml:space="preserve"/>
            </w:r>
          </w:p>
        </w:tc>
        <w:tc>
          <w:tcPr>
            <w:tcW w:type="dxa" w:w="4680"/>
            <w:tcBorders>
              <w:top w:val="single" w:color="CCCCCC" w:sz="1"/>
              <w:left w:val="single" w:color="CCCCCC" w:sz="1"/>
              <w:bottom w:val="single" w:color="CCCCCC" w:sz="1"/>
              <w:right w:val="single" w:color="CCCCCC" w:sz="1"/>
            </w:tcBorders>
            <w:shd w:fill="F7F7F7" w:val="clear"/>
            <w:tcMar>
              <w:top w:type="dxa" w:w="60"/>
              <w:left w:type="dxa" w:w="120"/>
              <w:bottom w:type="dxa" w:w="60"/>
              <w:right w:type="dxa" w:w="120"/>
            </w:tcMar>
          </w:tcPr>
          <w:p>
            <w:pPr>
              <w:spacing w:after="60"/>
            </w:pPr>
            <w:r>
              <w:rPr>
                <w:rFonts w:ascii="Arial" w:cs="Arial" w:eastAsia="Arial" w:hAnsi="Arial"/>
                <w:b/>
                <w:bCs/>
                <w:i w:val="false"/>
                <w:iCs w:val="false"/>
                <w:color w:val="666666"/>
                <w:sz w:val="18"/>
                <w:szCs w:val="18"/>
              </w:rPr>
              <w:t xml:space="preserve">Date</w:t>
            </w:r>
          </w:p>
          <w:p>
            <w:pPr>
              <w:spacing w:after="100"/>
            </w:pPr>
            <w:r>
              <w:rPr>
                <w:rFonts w:ascii="Arial" w:cs="Arial" w:eastAsia="Arial" w:hAnsi="Arial"/>
                <w:sz w:val="22"/>
                <w:szCs w:val="22"/>
              </w:rPr>
              <w:t xml:space="preserve"/>
            </w:r>
          </w:p>
        </w:tc>
      </w:tr>
    </w:tbl>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999999"/>
        <w:sz w:val="18"/>
        <w:szCs w:val="18"/>
      </w:rPr>
      <w:t xml:space="preserve">The Operator's Manual for Artificial Intelligence  —  Template Kit  |  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2026-06-21T13:52:55.194Z</dcterms:created>
  <dcterms:modified xsi:type="dcterms:W3CDTF">2026-06-21T13:52:55.194Z</dcterms:modified>
</cp:coreProperties>
</file>

<file path=docProps/custom.xml><?xml version="1.0" encoding="utf-8"?>
<Properties xmlns="http://schemas.openxmlformats.org/officeDocument/2006/custom-properties" xmlns:vt="http://schemas.openxmlformats.org/officeDocument/2006/docPropsVTypes"/>
</file>