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C1C1C" w:val="clear"/>
        <w:spacing w:after="60" w:before="160"/>
        <w:ind w:left="200"/>
      </w:pPr>
      <w:r>
        <w:rPr>
          <w:rFonts w:ascii="Arial" w:cs="Arial" w:eastAsia="Arial" w:hAnsi="Arial"/>
          <w:b/>
          <w:bCs/>
          <w:i w:val="false"/>
          <w:iCs w:val="false"/>
          <w:color w:val="FFFFFF"/>
          <w:sz w:val="36"/>
          <w:szCs w:val="36"/>
        </w:rPr>
        <w:t xml:space="preserve">AI Vendor Questionnaire</w:t>
      </w:r>
    </w:p>
    <w:p>
      <w:pPr>
        <w:shd w:fill="1C1C1C" w:val="clear"/>
        <w:spacing w:after="60" w:before="0"/>
        <w:ind w:left="200"/>
      </w:pPr>
      <w:r>
        <w:rPr>
          <w:rFonts w:ascii="Arial" w:cs="Arial" w:eastAsia="Arial" w:hAnsi="Arial"/>
          <w:b w:val="false"/>
          <w:bCs w:val="false"/>
          <w:i/>
          <w:iCs/>
          <w:color w:val="AAAAAA"/>
          <w:sz w:val="18"/>
          <w:szCs w:val="18"/>
        </w:rPr>
        <w:t xml:space="preserve">The Operator's Manual for Artificial Intelligence</w:t>
      </w:r>
    </w:p>
    <w:p>
      <w:pPr>
        <w:shd w:fill="1C1C1C" w:val="clear"/>
        <w:spacing w:after="200" w:before="0"/>
        <w:ind w:left="200"/>
      </w:pPr>
      <w:r>
        <w:rPr>
          <w:rFonts w:ascii="Arial" w:cs="Arial" w:eastAsia="Arial" w:hAnsi="Arial"/>
          <w:b w:val="false"/>
          <w:bCs w:val="false"/>
          <w:i/>
          <w:iCs/>
          <w:color w:val="CCCCCC"/>
          <w:sz w:val="18"/>
          <w:szCs w:val="18"/>
        </w:rPr>
        <w:t xml:space="preserve">Template Kit — Document 3 of 6</w:t>
      </w:r>
    </w:p>
    <w:p>
      <w:pPr>
        <w:shd w:fill="FFF8E6" w:val="clear"/>
        <w:spacing w:after="60" w:before="120"/>
        <w:ind w:left="180" w:right="180"/>
      </w:pPr>
      <w:r>
        <w:rPr>
          <w:rFonts w:ascii="Arial" w:cs="Arial" w:eastAsia="Arial" w:hAnsi="Arial"/>
          <w:b/>
          <w:bCs/>
          <w:i w:val="false"/>
          <w:iCs w:val="false"/>
          <w:color w:val="8A5C00"/>
          <w:sz w:val="20"/>
          <w:szCs w:val="20"/>
        </w:rPr>
        <w:t xml:space="preserve">IMPORTANT — BEFORE YOU USE THESE TEMPLATES</w:t>
      </w:r>
    </w:p>
    <w:p>
      <w:pPr>
        <w:shd w:fill="FFF8E6" w:val="clear"/>
        <w:spacing w:after="120" w:before="0"/>
        <w:ind w:left="180" w:right="180"/>
      </w:pPr>
      <w:r>
        <w:rPr>
          <w:rFonts w:ascii="Arial" w:cs="Arial" w:eastAsia="Arial" w:hAnsi="Arial"/>
          <w:b w:val="false"/>
          <w:bCs w:val="false"/>
          <w:i/>
          <w:iCs/>
          <w:sz w:val="20"/>
          <w:szCs w:val="20"/>
        </w:rPr>
        <w:t xml:space="preserve">These templates are starting points for organizations without existing AI governance. They are not legal documents and are not a substitute for qualified legal counsel. Review and adapt them to your specific jurisdiction, industry, and situation before use. Do not implement any policy, form, or checklist from this kit without professional review. The Operator's Manual for Artificial Intelligence makes no representations as to their completeness, accuracy, or fitness for any particular purpose.</w:t>
      </w:r>
    </w:p>
    <w:p>
      <w:pPr>
        <w:spacing w:after="200"/>
      </w:pPr>
      <w:r>
        <w:t xml:space="preserve"/>
      </w:r>
    </w:p>
    <w:p>
      <w:pPr>
        <w:spacing w:after="120" w:before="0"/>
        <w:jc w:val="left"/>
      </w:pPr>
      <w:r>
        <w:rPr>
          <w:rFonts w:ascii="Arial" w:cs="Arial" w:eastAsia="Arial" w:hAnsi="Arial"/>
          <w:b w:val="false"/>
          <w:bCs w:val="false"/>
          <w:i w:val="false"/>
          <w:iCs w:val="false"/>
          <w:sz w:val="22"/>
          <w:szCs w:val="22"/>
        </w:rPr>
        <w:t xml:space="preserve">Use this questionnaire to evaluate an AI vendor or tool before adoption, renewal, or expanded use. Send it to the vendor as written or adapt it to your procurement process. Responses should be obtained in writing. Consult legal and IT security before finalizing any vendor agreement.</w:t>
      </w:r>
    </w:p>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1. Document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58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Organization Conducting Review</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Enter organization name ]</w:t>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Evaluator Name and Title</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Name and title ]</w:t>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Date of Assessment</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Enter date ]</w:t>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Vendor Name</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Enter vendor name ]</w:t>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Product / Service Name</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Enter product name ]</w:t>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Product Version (if applicable)</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Version or N/A ]</w:t>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Vendor Primary Contact</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Name, email, phone ]</w:t>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Intended Use in Our Organization</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Describe how you plan to use this tool ]</w:t>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Section A: Data Handling</w:t>
      </w:r>
    </w:p>
    <w:p>
      <w:pPr>
        <w:spacing w:after="120" w:before="0"/>
        <w:jc w:val="left"/>
      </w:pPr>
      <w:r>
        <w:rPr>
          <w:rFonts w:ascii="Arial" w:cs="Arial" w:eastAsia="Arial" w:hAnsi="Arial"/>
          <w:b w:val="false"/>
          <w:bCs w:val="false"/>
          <w:i w:val="false"/>
          <w:iCs w:val="false"/>
          <w:sz w:val="22"/>
          <w:szCs w:val="22"/>
        </w:rPr>
        <w:t xml:space="preserve">These questions determine what happens to your data when you use this tool.</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360"/>
        <w:gridCol w:w="1000"/>
        <w:gridCol w:w="1000"/>
        <w:gridCol w:w="2000"/>
      </w:tblGrid>
      <w:tr>
        <w:trPr>
          <w:tblHeader/>
        </w:trPr>
        <w:tc>
          <w:tcPr>
            <w:tcW w:type="dxa" w:w="5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Question</w:t>
            </w:r>
          </w:p>
        </w:tc>
        <w:tc>
          <w:tcPr>
            <w:tcW w:type="dxa" w:w="1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Yes</w:t>
            </w:r>
          </w:p>
        </w:tc>
        <w:tc>
          <w:tcPr>
            <w:tcW w:type="dxa" w:w="1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w:t>
            </w:r>
          </w:p>
        </w:tc>
        <w:tc>
          <w:tcPr>
            <w:tcW w:type="dxa" w:w="2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Notes</w:t>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vendor store data submitted by users (prompts, files, etc.)?</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user data used to train or improve the vendor's AI models?</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Can users opt out of data being used for training?</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data retained after the session ends?</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vendor provide a clear data retention and deletion policy?</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user data shared with third parties (including sub-processors)?</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vendor provide a current list of sub-processors upon request?</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data encrypted in transit and at rest?</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spacing w:after="120" w:before="0"/>
        <w:jc w:val="left"/>
      </w:pPr>
      <w:r>
        <w:rPr>
          <w:rFonts w:ascii="Arial" w:cs="Arial" w:eastAsia="Arial" w:hAnsi="Arial"/>
          <w:b w:val="false"/>
          <w:bCs w:val="false"/>
          <w:i w:val="false"/>
          <w:iCs w:val="false"/>
          <w:sz w:val="22"/>
          <w:szCs w:val="22"/>
        </w:rPr>
        <w:t xml:space="preserve">Additional data handling notes from vendor: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blHeader/>
        </w:trPr>
        <w:tc>
          <w:tcPr>
            <w:tcW w:type="dxa" w:w="9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Notes</w:t>
            </w:r>
          </w:p>
        </w:tc>
      </w:tr>
      <w:tr>
        <w:tc>
          <w:tcPr>
            <w:tcW w:type="dxa" w:w="9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Section B: Security and Access Controls</w:t>
      </w:r>
    </w:p>
    <w:p>
      <w:pPr>
        <w:spacing w:after="120" w:before="0"/>
        <w:jc w:val="left"/>
      </w:pPr>
      <w:r>
        <w:rPr>
          <w:rFonts w:ascii="Arial" w:cs="Arial" w:eastAsia="Arial" w:hAnsi="Arial"/>
          <w:b w:val="false"/>
          <w:bCs w:val="false"/>
          <w:i w:val="false"/>
          <w:iCs w:val="false"/>
          <w:sz w:val="22"/>
          <w:szCs w:val="22"/>
        </w:rPr>
        <w:t xml:space="preserve">These questions assess the vendor's security practices.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360"/>
        <w:gridCol w:w="1000"/>
        <w:gridCol w:w="1000"/>
        <w:gridCol w:w="2000"/>
      </w:tblGrid>
      <w:tr>
        <w:trPr>
          <w:tblHeader/>
        </w:trPr>
        <w:tc>
          <w:tcPr>
            <w:tcW w:type="dxa" w:w="5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Question</w:t>
            </w:r>
          </w:p>
        </w:tc>
        <w:tc>
          <w:tcPr>
            <w:tcW w:type="dxa" w:w="1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Yes</w:t>
            </w:r>
          </w:p>
        </w:tc>
        <w:tc>
          <w:tcPr>
            <w:tcW w:type="dxa" w:w="1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w:t>
            </w:r>
          </w:p>
        </w:tc>
        <w:tc>
          <w:tcPr>
            <w:tcW w:type="dxa" w:w="2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Notes</w:t>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vendor hold a current SOC 2 Type II certification?</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vendor hold ISO 27001 or equivalent certification?</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access to user data by vendor staff logged and audited?</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vendor conduct regular third-party penetration testing?</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there a documented vulnerability disclosure or incident response process?</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product support single sign-on (SSO) or multi-factor authentication (MFA)?</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Are audit logs of user activity within the product available to administrators?</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spacing w:after="120" w:before="0"/>
        <w:jc w:val="left"/>
      </w:pPr>
      <w:r>
        <w:rPr>
          <w:rFonts w:ascii="Arial" w:cs="Arial" w:eastAsia="Arial" w:hAnsi="Arial"/>
          <w:b w:val="false"/>
          <w:bCs w:val="false"/>
          <w:i w:val="false"/>
          <w:iCs w:val="false"/>
          <w:sz w:val="22"/>
          <w:szCs w:val="22"/>
        </w:rPr>
        <w:t xml:space="preserve">Certifications and security documentation received (list):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Document or Certification</w:t>
            </w:r>
          </w:p>
        </w:tc>
        <w:tc>
          <w:tcPr>
            <w:tcW w:type="dxa" w:w="468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Date Received or Confirmed</w:t>
            </w:r>
          </w:p>
        </w:tc>
      </w:tr>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Section C: Privacy and Regulatory Compliance</w:t>
      </w:r>
    </w:p>
    <w:p>
      <w:pPr>
        <w:spacing w:after="120" w:before="0"/>
        <w:jc w:val="left"/>
      </w:pPr>
      <w:r>
        <w:rPr>
          <w:rFonts w:ascii="Arial" w:cs="Arial" w:eastAsia="Arial" w:hAnsi="Arial"/>
          <w:b w:val="false"/>
          <w:bCs w:val="false"/>
          <w:i w:val="false"/>
          <w:iCs w:val="false"/>
          <w:sz w:val="22"/>
          <w:szCs w:val="22"/>
        </w:rPr>
        <w:t xml:space="preserve">These questions assess compliance with privacy laws relevant to your jurisdiction and industry.</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360"/>
        <w:gridCol w:w="1000"/>
        <w:gridCol w:w="1000"/>
        <w:gridCol w:w="2000"/>
      </w:tblGrid>
      <w:tr>
        <w:trPr>
          <w:tblHeader/>
        </w:trPr>
        <w:tc>
          <w:tcPr>
            <w:tcW w:type="dxa" w:w="5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Question</w:t>
            </w:r>
          </w:p>
        </w:tc>
        <w:tc>
          <w:tcPr>
            <w:tcW w:type="dxa" w:w="1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Yes</w:t>
            </w:r>
          </w:p>
        </w:tc>
        <w:tc>
          <w:tcPr>
            <w:tcW w:type="dxa" w:w="1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w:t>
            </w:r>
          </w:p>
        </w:tc>
        <w:tc>
          <w:tcPr>
            <w:tcW w:type="dxa" w:w="2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Notes</w:t>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vendor claim GDPR compliance (if applicable to your organization)?</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vendor claim CCPA or CPRA compliance (if applicable)?</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vendor offer a Data Processing Agreement (DPA)?</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Has the DPA been reviewed by qualified legal counsel before signing?</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vendor support data subject access, correction, and deletion requests?</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the vendor transparent about the legal basis for processing personal data?</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spacing w:after="120" w:before="0"/>
        <w:jc w:val="left"/>
      </w:pPr>
      <w:r>
        <w:rPr>
          <w:rFonts w:ascii="Arial" w:cs="Arial" w:eastAsia="Arial" w:hAnsi="Arial"/>
          <w:b w:val="false"/>
          <w:bCs w:val="false"/>
          <w:i w:val="false"/>
          <w:iCs w:val="false"/>
          <w:sz w:val="22"/>
          <w:szCs w:val="22"/>
        </w:rPr>
        <w:t xml:space="preserve">Regulatory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blHeader/>
        </w:trPr>
        <w:tc>
          <w:tcPr>
            <w:tcW w:type="dxa" w:w="9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Notes</w:t>
            </w:r>
          </w:p>
        </w:tc>
      </w:tr>
      <w:tr>
        <w:tc>
          <w:tcPr>
            <w:tcW w:type="dxa" w:w="9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Section D: Contractual Terms</w:t>
      </w:r>
    </w:p>
    <w:p>
      <w:pPr>
        <w:spacing w:after="120" w:before="0"/>
        <w:jc w:val="left"/>
      </w:pPr>
      <w:r>
        <w:rPr>
          <w:rFonts w:ascii="Arial" w:cs="Arial" w:eastAsia="Arial" w:hAnsi="Arial"/>
          <w:b w:val="false"/>
          <w:bCs w:val="false"/>
          <w:i w:val="false"/>
          <w:iCs w:val="false"/>
          <w:sz w:val="22"/>
          <w:szCs w:val="22"/>
        </w:rPr>
        <w:t xml:space="preserve">These questions confirm the vendor's contractual commitments.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360"/>
        <w:gridCol w:w="1000"/>
        <w:gridCol w:w="1000"/>
        <w:gridCol w:w="2000"/>
      </w:tblGrid>
      <w:tr>
        <w:trPr>
          <w:tblHeader/>
        </w:trPr>
        <w:tc>
          <w:tcPr>
            <w:tcW w:type="dxa" w:w="5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Question</w:t>
            </w:r>
          </w:p>
        </w:tc>
        <w:tc>
          <w:tcPr>
            <w:tcW w:type="dxa" w:w="1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Yes</w:t>
            </w:r>
          </w:p>
        </w:tc>
        <w:tc>
          <w:tcPr>
            <w:tcW w:type="dxa" w:w="1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w:t>
            </w:r>
          </w:p>
        </w:tc>
        <w:tc>
          <w:tcPr>
            <w:tcW w:type="dxa" w:w="2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Notes</w:t>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vendor provide a written Data Processing Agreement?</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contract include a Service Level Agreement (SLA) with defined uptime and support?</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contract specify the vendor's liability in the event of a data breach?</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contract include a right to terminate with notice?</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Does the contract allow audit rights or independent security assessments?</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1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spacing w:after="120" w:before="0"/>
        <w:jc w:val="left"/>
      </w:pPr>
      <w:r>
        <w:rPr>
          <w:rFonts w:ascii="Arial" w:cs="Arial" w:eastAsia="Arial" w:hAnsi="Arial"/>
          <w:b w:val="false"/>
          <w:bCs w:val="false"/>
          <w:i w:val="false"/>
          <w:iCs w:val="false"/>
          <w:sz w:val="22"/>
          <w:szCs w:val="22"/>
        </w:rPr>
        <w:t xml:space="preserve">Contract notes and outstanding items: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blHeader/>
        </w:trPr>
        <w:tc>
          <w:tcPr>
            <w:tcW w:type="dxa" w:w="9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Notes</w:t>
            </w:r>
          </w:p>
        </w:tc>
      </w:tr>
      <w:tr>
        <w:tc>
          <w:tcPr>
            <w:tcW w:type="dxa" w:w="9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Section E: Risk Assessment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5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Overall Risk Level (Low / Medium / High / Critical)</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Blocking Issues Identified</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Conditions for Approval (if any)</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Recommendation (Approve / Approve With Conditions / Reject)</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Rationale for Recommendation</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Sign-off</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Evaluator Name</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IT Security Review</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Legal Review</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Final Decision Approved By</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bl>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b w:val="false"/>
        <w:bCs w:val="false"/>
        <w:i w:val="false"/>
        <w:iCs w:val="false"/>
        <w:color w:val="999999"/>
        <w:sz w:val="18"/>
        <w:szCs w:val="18"/>
      </w:rPr>
      <w:t xml:space="preserve">The Operator's Manual for Artificial Intelligence  —  Template Kit  |  Page </w:t>
    </w:r>
    <w:r>
      <w:rPr>
        <w:rFonts w:ascii="Arial" w:cs="Arial" w:eastAsia="Arial" w:hAnsi="Arial"/>
        <w:color w:val="99999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2026-06-21T13:52:55.075Z</dcterms:created>
  <dcterms:modified xsi:type="dcterms:W3CDTF">2026-06-21T13:52:55.075Z</dcterms:modified>
</cp:coreProperties>
</file>

<file path=docProps/custom.xml><?xml version="1.0" encoding="utf-8"?>
<Properties xmlns="http://schemas.openxmlformats.org/officeDocument/2006/custom-properties" xmlns:vt="http://schemas.openxmlformats.org/officeDocument/2006/docPropsVTypes"/>
</file>